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E8DAB5" w14:textId="77777777" w:rsidR="00EB3F0A" w:rsidRDefault="00F57EB8">
      <w:pPr>
        <w:widowControl w:val="0"/>
      </w:pPr>
      <w:bookmarkStart w:id="0" w:name="_GoBack"/>
      <w:bookmarkEnd w:id="0"/>
      <w:r>
        <w:rPr>
          <w:b/>
        </w:rPr>
        <w:t>Tisztelt Elnök Asszony/Úr!</w:t>
      </w:r>
    </w:p>
    <w:p w14:paraId="261B2F6B" w14:textId="77777777" w:rsidR="00EB3F0A" w:rsidRDefault="00F57EB8">
      <w:pPr>
        <w:widowControl w:val="0"/>
      </w:pPr>
      <w:r>
        <w:t xml:space="preserve"> </w:t>
      </w:r>
    </w:p>
    <w:p w14:paraId="7BF6D14B" w14:textId="54F5D793" w:rsidR="00EB3F0A" w:rsidRDefault="00F57EB8">
      <w:pPr>
        <w:widowControl w:val="0"/>
        <w:jc w:val="both"/>
      </w:pPr>
      <w:r>
        <w:t xml:space="preserve">Nemzetközi kutatások sora igazolja, hogy a bizalom megléte, illetve hiánya alapvetően befolyásolja egy társadalom fejlődését, gazdasági életét. Különösen vonatkozik ez a politikusok iránti bizalomra. Magyarországon azonban sajnos az összes vizsgált szakma </w:t>
      </w:r>
      <w:r>
        <w:t xml:space="preserve">közül a politikusokban bíznak a legkevésbé az emberek: a GfK Hungária 2013. évi felmérése </w:t>
      </w:r>
      <w:r>
        <w:rPr>
          <w:sz w:val="24"/>
        </w:rPr>
        <w:t>[1]</w:t>
      </w:r>
      <w:r>
        <w:t xml:space="preserve"> szerint 100 emberből mindössze 16-an (ezzel szemben például a tanárokban 90-en, az orvosokban 84-en, a környezetvédőkben 71-en). Ennek a – </w:t>
      </w:r>
      <w:r>
        <w:t>politikusokra és az ors</w:t>
      </w:r>
      <w:r>
        <w:t>zágra nézve egyaránt kedvezőtlen – helyzetnek egyik fő oka, hogy a választások előtt a különböző pártok és politikusok egymásra licitálva igyekeznek egyre nagyobbakat ígérni, amit a választások után hatalomra kerülők nem tudnak (sokszor még a legjobb akara</w:t>
      </w:r>
      <w:r>
        <w:t>tuk ellenére sem tudnának) betartani.</w:t>
      </w:r>
    </w:p>
    <w:p w14:paraId="46C817A4" w14:textId="77777777" w:rsidR="00EB3F0A" w:rsidRDefault="00F57EB8">
      <w:pPr>
        <w:widowControl w:val="0"/>
        <w:jc w:val="both"/>
      </w:pPr>
      <w:r>
        <w:t xml:space="preserve"> </w:t>
      </w:r>
    </w:p>
    <w:p w14:paraId="053FCFEA" w14:textId="77777777" w:rsidR="00EB3F0A" w:rsidRDefault="00F57EB8">
      <w:pPr>
        <w:widowControl w:val="0"/>
        <w:jc w:val="both"/>
      </w:pPr>
      <w:r>
        <w:t xml:space="preserve">Annak érdekében, hogy érdemben növekedjen a pártok, illetve a politikusok iránti bizalom, az általunk képviselt szervezetek nevében </w:t>
      </w:r>
      <w:r>
        <w:rPr>
          <w:b/>
        </w:rPr>
        <w:t>figyelmébe ajánljuk a bizalomszerzés egy eszközét, a nyílt kötelezettségvállalást.</w:t>
      </w:r>
    </w:p>
    <w:p w14:paraId="7C17F59B" w14:textId="77777777" w:rsidR="00EB3F0A" w:rsidRDefault="00F57EB8">
      <w:pPr>
        <w:widowControl w:val="0"/>
        <w:jc w:val="both"/>
      </w:pPr>
      <w:r>
        <w:t xml:space="preserve"> </w:t>
      </w:r>
    </w:p>
    <w:p w14:paraId="3E3644F4" w14:textId="77777777" w:rsidR="00EB3F0A" w:rsidRDefault="00F57EB8">
      <w:pPr>
        <w:widowControl w:val="0"/>
        <w:jc w:val="both"/>
      </w:pPr>
      <w:r>
        <w:rPr>
          <w:b/>
        </w:rPr>
        <w:t xml:space="preserve">Hatvanhárom civil szervezet </w:t>
      </w:r>
      <w:r>
        <w:t xml:space="preserve">támogatásával elkészítettünk egy </w:t>
      </w:r>
      <w:r>
        <w:rPr>
          <w:b/>
        </w:rPr>
        <w:t xml:space="preserve">12 pontos környezetpolitikai javaslatcsomagot </w:t>
      </w:r>
      <w:r>
        <w:rPr>
          <w:i/>
        </w:rPr>
        <w:t>“Mit kívánnak a zöldek a következő kormánytól 2014 tavaszán?”</w:t>
      </w:r>
      <w:r>
        <w:t xml:space="preserve"> címmel, amelyet mellékelünk.</w:t>
      </w:r>
    </w:p>
    <w:p w14:paraId="4300120B" w14:textId="77777777" w:rsidR="00EB3F0A" w:rsidRDefault="00EB3F0A">
      <w:pPr>
        <w:widowControl w:val="0"/>
        <w:jc w:val="both"/>
      </w:pPr>
    </w:p>
    <w:p w14:paraId="74C0FBD2" w14:textId="77777777" w:rsidR="00EB3F0A" w:rsidRDefault="00F57EB8">
      <w:pPr>
        <w:widowControl w:val="0"/>
        <w:jc w:val="both"/>
      </w:pPr>
      <w:r>
        <w:t>Elképzelésünk szerint a képviselőjelöltek egyoldalú köte</w:t>
      </w:r>
      <w:r>
        <w:t>lezettségvállalási nyilatkozatban írásban adnak arra biztosítékot egyes civil szervezetek felé, hogy megválasztásuk esetén minden tőlük telhetőt megtesznek pártjuk választási programja és a választási kampány során tett ígéreteik azon elemeinek a megvalósu</w:t>
      </w:r>
      <w:r>
        <w:t>lásáért, amelyek az adott civil szervezetek feladatkörébe tartoznak és egyeznek ezen szervezetek elveivel, értékrendjével. A képviselőjelöltek vállalják, hogy amennyiben kiderül, hogy nem képesek erre, és a vállalásukkal ellentétesen cselekednek, akkor lem</w:t>
      </w:r>
      <w:r>
        <w:t xml:space="preserve">ondanak képviselői mandátumukról, vagy legalább a képviselői jövedelmük túlnyomó részéről. Vita esetén egyes civil szervezetek akár bíróság elé is vihetnék az ügyet. </w:t>
      </w:r>
    </w:p>
    <w:p w14:paraId="2A89A099" w14:textId="77777777" w:rsidR="00EB3F0A" w:rsidRDefault="00EB3F0A">
      <w:pPr>
        <w:widowControl w:val="0"/>
        <w:jc w:val="both"/>
      </w:pPr>
    </w:p>
    <w:p w14:paraId="7CE2EA6A" w14:textId="77777777" w:rsidR="00EB3F0A" w:rsidRDefault="00F57EB8">
      <w:pPr>
        <w:widowControl w:val="0"/>
        <w:jc w:val="both"/>
      </w:pPr>
      <w:r>
        <w:t>Egy ilyen</w:t>
      </w:r>
      <w:r>
        <w:rPr>
          <w:b/>
        </w:rPr>
        <w:t xml:space="preserve"> nyilatkozat tervezetét is mellékeljük az alulírott civil szervezetek által ajá</w:t>
      </w:r>
      <w:r>
        <w:rPr>
          <w:b/>
        </w:rPr>
        <w:t>nlott környezetvédelmi kötelezettségvállalásokkal együtt.</w:t>
      </w:r>
    </w:p>
    <w:p w14:paraId="2847E6BC" w14:textId="77777777" w:rsidR="00EB3F0A" w:rsidRDefault="00F57EB8">
      <w:pPr>
        <w:widowControl w:val="0"/>
        <w:jc w:val="both"/>
      </w:pPr>
      <w:r>
        <w:t xml:space="preserve"> </w:t>
      </w:r>
    </w:p>
    <w:p w14:paraId="696B8872" w14:textId="20FFA005" w:rsidR="00EB3F0A" w:rsidRDefault="00F57EB8">
      <w:pPr>
        <w:widowControl w:val="0"/>
        <w:jc w:val="both"/>
      </w:pPr>
      <w:r>
        <w:t>Kérjük, hogy javaslatunkat szíveskedjék eljuttatni a pártjuk országgyűlési képviselőjelöltjeinek, és felkérni őket, hogy tegyék meg egyéni vállalásaikat, azokat tegyék közzé, és ennek elérhetőségé</w:t>
      </w:r>
      <w:r>
        <w:t xml:space="preserve">ről (internetes címéről) tájékoztassanak </w:t>
      </w:r>
      <w:r w:rsidRPr="00F57EB8">
        <w:rPr>
          <w:color w:val="auto"/>
        </w:rPr>
        <w:t xml:space="preserve">bennünket </w:t>
      </w:r>
      <w:r>
        <w:rPr>
          <w:color w:val="auto"/>
        </w:rPr>
        <w:t xml:space="preserve">a </w:t>
      </w:r>
      <w:hyperlink r:id="rId4" w:history="1">
        <w:r w:rsidRPr="005B5D33">
          <w:rPr>
            <w:rStyle w:val="Hiperhivatkozs"/>
          </w:rPr>
          <w:t>zoldvalasztas@gmail.com</w:t>
        </w:r>
      </w:hyperlink>
      <w:r>
        <w:rPr>
          <w:color w:val="auto"/>
        </w:rPr>
        <w:t xml:space="preserve"> </w:t>
      </w:r>
      <w:r>
        <w:t>címen.</w:t>
      </w:r>
    </w:p>
    <w:p w14:paraId="5D5E688F" w14:textId="77777777" w:rsidR="00EB3F0A" w:rsidRDefault="00F57EB8">
      <w:pPr>
        <w:widowControl w:val="0"/>
        <w:jc w:val="both"/>
      </w:pPr>
      <w:r>
        <w:t xml:space="preserve"> </w:t>
      </w:r>
    </w:p>
    <w:p w14:paraId="09DE2C6A" w14:textId="77777777" w:rsidR="00EB3F0A" w:rsidRDefault="00F57EB8">
      <w:pPr>
        <w:widowControl w:val="0"/>
        <w:jc w:val="both"/>
      </w:pPr>
      <w:r>
        <w:t>Kérjük, hogy javaslatunkkal, illetve kérésünkkel kapcsolatos álláspontjáról mielőbb tájékoztatni szíveskedjék bennünket.</w:t>
      </w:r>
    </w:p>
    <w:p w14:paraId="2B5A98A7" w14:textId="77777777" w:rsidR="00EB3F0A" w:rsidRDefault="00F57EB8">
      <w:pPr>
        <w:widowControl w:val="0"/>
      </w:pPr>
      <w:r>
        <w:t xml:space="preserve"> </w:t>
      </w:r>
    </w:p>
    <w:p w14:paraId="4D9F16B5" w14:textId="150AFD98" w:rsidR="00EB3F0A" w:rsidRDefault="00F57EB8">
      <w:pPr>
        <w:widowControl w:val="0"/>
      </w:pPr>
      <w:r>
        <w:t>A Levegő Munkacsoport, a Magyar Madártani és Te</w:t>
      </w:r>
      <w:r>
        <w:t>rmészetvédelmi Egyesület, a Magyar Természetvédők Szövetsége, a Védegylet és a csatlakozó 63 civil</w:t>
      </w:r>
      <w:r>
        <w:t xml:space="preserve"> szervezet megbízásából, </w:t>
      </w:r>
      <w:r>
        <w:t>üdvözlettel:</w:t>
      </w:r>
    </w:p>
    <w:p w14:paraId="6B370800" w14:textId="77777777" w:rsidR="00EB3F0A" w:rsidRDefault="00F57EB8">
      <w:pPr>
        <w:widowControl w:val="0"/>
      </w:pPr>
      <w:r>
        <w:t xml:space="preserve"> </w:t>
      </w:r>
    </w:p>
    <w:p w14:paraId="393AD792" w14:textId="77777777" w:rsidR="00EB3F0A" w:rsidRDefault="00F57EB8">
      <w:pPr>
        <w:widowControl w:val="0"/>
      </w:pPr>
      <w:r>
        <w:lastRenderedPageBreak/>
        <w:t>Dr. Farkas István Tamás</w:t>
      </w:r>
    </w:p>
    <w:p w14:paraId="216CC15A" w14:textId="77777777" w:rsidR="00EB3F0A" w:rsidRDefault="00F57EB8">
      <w:pPr>
        <w:widowControl w:val="0"/>
      </w:pPr>
      <w:r>
        <w:t>ügyvezető elnök</w:t>
      </w:r>
    </w:p>
    <w:p w14:paraId="64424DD8" w14:textId="77777777" w:rsidR="00EB3F0A" w:rsidRDefault="00F57EB8">
      <w:pPr>
        <w:widowControl w:val="0"/>
      </w:pPr>
      <w:r>
        <w:t>Magyar Természetvédők Szövetsége</w:t>
      </w:r>
    </w:p>
    <w:p w14:paraId="5EB1417E" w14:textId="77777777" w:rsidR="00EB3F0A" w:rsidRDefault="00EB3F0A">
      <w:pPr>
        <w:widowControl w:val="0"/>
      </w:pPr>
    </w:p>
    <w:p w14:paraId="512A5970" w14:textId="77777777" w:rsidR="00EB3F0A" w:rsidRDefault="00F57EB8">
      <w:pPr>
        <w:widowControl w:val="0"/>
      </w:pPr>
      <w:r>
        <w:t xml:space="preserve"> </w:t>
      </w:r>
    </w:p>
    <w:p w14:paraId="60B5EF48" w14:textId="77777777" w:rsidR="00EB3F0A" w:rsidRDefault="00F57EB8">
      <w:pPr>
        <w:widowControl w:val="0"/>
      </w:pPr>
      <w:r>
        <w:t xml:space="preserve"> </w:t>
      </w:r>
    </w:p>
    <w:p w14:paraId="3EA995F1" w14:textId="77777777" w:rsidR="00EB3F0A" w:rsidRDefault="00EB3F0A">
      <w:pPr>
        <w:widowControl w:val="0"/>
      </w:pPr>
    </w:p>
    <w:p w14:paraId="0AEA10E7" w14:textId="77777777" w:rsidR="00EB3F0A" w:rsidRDefault="00EB3F0A">
      <w:pPr>
        <w:pBdr>
          <w:top w:val="single" w:sz="4" w:space="1" w:color="auto"/>
        </w:pBdr>
      </w:pPr>
    </w:p>
    <w:p w14:paraId="509712EF" w14:textId="77777777" w:rsidR="00EB3F0A" w:rsidRDefault="00EB3F0A">
      <w:pPr>
        <w:widowControl w:val="0"/>
      </w:pPr>
    </w:p>
    <w:p w14:paraId="4EBE2A53" w14:textId="77777777" w:rsidR="00EB3F0A" w:rsidRDefault="00F57EB8">
      <w:pPr>
        <w:widowControl w:val="0"/>
      </w:pPr>
      <w:r>
        <w:rPr>
          <w:sz w:val="20"/>
        </w:rPr>
        <w:t>[1]</w:t>
      </w:r>
      <w:r>
        <w:t xml:space="preserve"> </w:t>
      </w:r>
      <w:r>
        <w:tab/>
      </w:r>
      <w:r>
        <w:t>A legnagyobb bizalom továbbra is a tűzoltókat övezi hazánkban. GfK Hungária Piackutató Intézet, 2013. október 9.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http://www.gfk.hu/imperia/md/content/gfk_hungaria/pdf/press_2012/press_hun/20131009_gfk_szakm__k_ir__nti_bizalom.pdf</w:t>
        </w:r>
      </w:hyperlink>
    </w:p>
    <w:p w14:paraId="706A8146" w14:textId="77777777" w:rsidR="00EB3F0A" w:rsidRDefault="00EB3F0A">
      <w:pPr>
        <w:widowControl w:val="0"/>
      </w:pPr>
    </w:p>
    <w:sectPr w:rsidR="00EB3F0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2NLYwN7cwNDIxNjNW0lEKTi0uzszPAykwrAUA/WEhgCwAAAA="/>
  </w:docVars>
  <w:rsids>
    <w:rsidRoot w:val="00EB3F0A"/>
    <w:rsid w:val="00BF6911"/>
    <w:rsid w:val="00EB3F0A"/>
    <w:rsid w:val="00F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07BC"/>
  <w15:docId w15:val="{24300670-A304-4168-BE05-C1F62B81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69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11"/>
    <w:rPr>
      <w:rFonts w:ascii="Segoe UI" w:eastAsia="Arial" w:hAnsi="Segoe UI" w:cs="Segoe UI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57EB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7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fk.hu/imperia/md/content/gfk_hungaria/pdf/press_2012/press_hun/20131009_gfk_szakm__k_ir__nti_bizalom.pdf" TargetMode="External"/><Relationship Id="rId5" Type="http://schemas.openxmlformats.org/officeDocument/2006/relationships/hyperlink" Target="http://www.gfk.hu/imperia/md/content/gfk_hungaria/pdf/press_2012/press_hun/20131009_gfk_szakm__k_ir__nti_bizalom.pdf" TargetMode="External"/><Relationship Id="rId4" Type="http://schemas.openxmlformats.org/officeDocument/2006/relationships/hyperlink" Target="mailto:zoldvalaszt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pártelnököknek.docx</dc:title>
  <dc:creator>Lukács András</dc:creator>
  <cp:lastModifiedBy>András Lukács</cp:lastModifiedBy>
  <cp:revision>3</cp:revision>
  <dcterms:created xsi:type="dcterms:W3CDTF">2019-07-11T10:21:00Z</dcterms:created>
  <dcterms:modified xsi:type="dcterms:W3CDTF">2019-07-11T10:22:00Z</dcterms:modified>
</cp:coreProperties>
</file>